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Vidanta Concert Series: las exclusivas presentaciones de renombrados artistas </w:t>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en los destinos más paradisíacos de México </w:t>
      </w:r>
    </w:p>
    <w:p w:rsidR="00000000" w:rsidDel="00000000" w:rsidP="00000000" w:rsidRDefault="00000000" w:rsidRPr="00000000" w14:paraId="00000005">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6">
      <w:pPr>
        <w:numPr>
          <w:ilvl w:val="0"/>
          <w:numId w:val="1"/>
        </w:numPr>
        <w:ind w:left="720" w:hanging="360"/>
        <w:jc w:val="center"/>
        <w:rPr>
          <w:rFonts w:ascii="Calibri" w:cs="Calibri" w:eastAsia="Calibri" w:hAnsi="Calibri"/>
          <w:i w:val="1"/>
          <w:sz w:val="21"/>
          <w:szCs w:val="21"/>
        </w:rPr>
      </w:pPr>
      <w:r w:rsidDel="00000000" w:rsidR="00000000" w:rsidRPr="00000000">
        <w:rPr>
          <w:rFonts w:ascii="Calibri" w:cs="Calibri" w:eastAsia="Calibri" w:hAnsi="Calibri"/>
          <w:i w:val="1"/>
          <w:sz w:val="21"/>
          <w:szCs w:val="21"/>
          <w:rtl w:val="0"/>
        </w:rPr>
        <w:t xml:space="preserve">Emmanuel, Gloria Gaynor, Michael Bolton y Filippa Girodano se suman a la lista de cantantes de talla nacional e internacional que participan en Vidanta Concert Series.</w:t>
      </w:r>
    </w:p>
    <w:p w:rsidR="00000000" w:rsidDel="00000000" w:rsidP="00000000" w:rsidRDefault="00000000" w:rsidRPr="00000000" w14:paraId="00000007">
      <w:pPr>
        <w:numPr>
          <w:ilvl w:val="0"/>
          <w:numId w:val="1"/>
        </w:numPr>
        <w:ind w:left="720" w:hanging="360"/>
        <w:jc w:val="center"/>
        <w:rPr>
          <w:rFonts w:ascii="Calibri" w:cs="Calibri" w:eastAsia="Calibri" w:hAnsi="Calibri"/>
          <w:i w:val="1"/>
          <w:sz w:val="21"/>
          <w:szCs w:val="21"/>
        </w:rPr>
      </w:pPr>
      <w:r w:rsidDel="00000000" w:rsidR="00000000" w:rsidRPr="00000000">
        <w:rPr>
          <w:rFonts w:ascii="Calibri" w:cs="Calibri" w:eastAsia="Calibri" w:hAnsi="Calibri"/>
          <w:i w:val="1"/>
          <w:sz w:val="21"/>
          <w:szCs w:val="21"/>
          <w:rtl w:val="0"/>
        </w:rPr>
        <w:t xml:space="preserve">La serie de exclusivos conciertos se llevará a cabo en tres de los resorts más extraordinarios de México: Vidanta Nuevo Vallarta, Vidanta Riviera Maya y Vidanta Acapulco. </w:t>
      </w:r>
    </w:p>
    <w:p w:rsidR="00000000" w:rsidDel="00000000" w:rsidP="00000000" w:rsidRDefault="00000000" w:rsidRPr="00000000" w14:paraId="00000008">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1"/>
          <w:szCs w:val="21"/>
          <w:highlight w:val="white"/>
        </w:rPr>
      </w:pPr>
      <w:r w:rsidDel="00000000" w:rsidR="00000000" w:rsidRPr="00000000">
        <w:rPr>
          <w:rFonts w:ascii="Calibri" w:cs="Calibri" w:eastAsia="Calibri" w:hAnsi="Calibri"/>
          <w:b w:val="1"/>
          <w:sz w:val="21"/>
          <w:szCs w:val="21"/>
          <w:rtl w:val="0"/>
        </w:rPr>
        <w:t xml:space="preserve">Ciudad de México, 5 de abril de 2023.-</w:t>
      </w:r>
      <w:r w:rsidDel="00000000" w:rsidR="00000000" w:rsidRPr="00000000">
        <w:rPr>
          <w:rFonts w:ascii="Calibri" w:cs="Calibri" w:eastAsia="Calibri" w:hAnsi="Calibri"/>
          <w:sz w:val="21"/>
          <w:szCs w:val="21"/>
          <w:rtl w:val="0"/>
        </w:rPr>
        <w:t xml:space="preserve"> Con el objetivo de ofrecer experiencias inigualables, </w:t>
      </w:r>
      <w:r w:rsidDel="00000000" w:rsidR="00000000" w:rsidRPr="00000000">
        <w:rPr>
          <w:rFonts w:ascii="Calibri" w:cs="Calibri" w:eastAsia="Calibri" w:hAnsi="Calibri"/>
          <w:b w:val="1"/>
          <w:sz w:val="21"/>
          <w:szCs w:val="21"/>
          <w:highlight w:val="white"/>
          <w:rtl w:val="0"/>
        </w:rPr>
        <w:t xml:space="preserve">Grupo Vidanta</w:t>
      </w:r>
      <w:r w:rsidDel="00000000" w:rsidR="00000000" w:rsidRPr="00000000">
        <w:rPr>
          <w:rFonts w:ascii="Calibri" w:cs="Calibri" w:eastAsia="Calibri" w:hAnsi="Calibri"/>
          <w:sz w:val="21"/>
          <w:szCs w:val="21"/>
          <w:highlight w:val="white"/>
          <w:rtl w:val="0"/>
        </w:rPr>
        <w:t xml:space="preserve"> -el desarrollador líder de resorts, infraestructura turística y entretenimiento en México y Latinoamérica- presenta </w:t>
      </w:r>
      <w:hyperlink r:id="rId7">
        <w:r w:rsidDel="00000000" w:rsidR="00000000" w:rsidRPr="00000000">
          <w:rPr>
            <w:rFonts w:ascii="Calibri" w:cs="Calibri" w:eastAsia="Calibri" w:hAnsi="Calibri"/>
            <w:b w:val="1"/>
            <w:i w:val="1"/>
            <w:color w:val="0000ff"/>
            <w:sz w:val="21"/>
            <w:szCs w:val="21"/>
            <w:highlight w:val="white"/>
            <w:u w:val="single"/>
            <w:rtl w:val="0"/>
          </w:rPr>
          <w:t xml:space="preserve">Vidanta Concerts Series</w:t>
        </w:r>
      </w:hyperlink>
      <w:r w:rsidDel="00000000" w:rsidR="00000000" w:rsidRPr="00000000">
        <w:rPr>
          <w:rFonts w:ascii="Calibri" w:cs="Calibri" w:eastAsia="Calibri" w:hAnsi="Calibri"/>
          <w:sz w:val="21"/>
          <w:szCs w:val="21"/>
          <w:highlight w:val="white"/>
          <w:rtl w:val="0"/>
        </w:rPr>
        <w:t xml:space="preserve">, evento que en su segunda edición reunirá a reconocidos artistas de la escena musical nacional e  internacional, a través de los más exclusivos conciertos.</w:t>
      </w:r>
    </w:p>
    <w:p w:rsidR="00000000" w:rsidDel="00000000" w:rsidP="00000000" w:rsidRDefault="00000000" w:rsidRPr="00000000" w14:paraId="0000000A">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Del </w:t>
      </w:r>
      <w:r w:rsidDel="00000000" w:rsidR="00000000" w:rsidRPr="00000000">
        <w:rPr>
          <w:rFonts w:ascii="Calibri" w:cs="Calibri" w:eastAsia="Calibri" w:hAnsi="Calibri"/>
          <w:b w:val="1"/>
          <w:sz w:val="21"/>
          <w:szCs w:val="21"/>
          <w:highlight w:val="white"/>
          <w:rtl w:val="0"/>
        </w:rPr>
        <w:t xml:space="preserve">10 al 17 de abril</w:t>
      </w:r>
      <w:r w:rsidDel="00000000" w:rsidR="00000000" w:rsidRPr="00000000">
        <w:rPr>
          <w:rFonts w:ascii="Calibri" w:cs="Calibri" w:eastAsia="Calibri" w:hAnsi="Calibri"/>
          <w:sz w:val="21"/>
          <w:szCs w:val="21"/>
          <w:highlight w:val="white"/>
          <w:rtl w:val="0"/>
        </w:rPr>
        <w:t xml:space="preserve">, </w:t>
      </w:r>
      <w:r w:rsidDel="00000000" w:rsidR="00000000" w:rsidRPr="00000000">
        <w:rPr>
          <w:rFonts w:ascii="Calibri" w:cs="Calibri" w:eastAsia="Calibri" w:hAnsi="Calibri"/>
          <w:b w:val="1"/>
          <w:i w:val="1"/>
          <w:sz w:val="21"/>
          <w:szCs w:val="21"/>
          <w:highlight w:val="white"/>
          <w:rtl w:val="0"/>
        </w:rPr>
        <w:t xml:space="preserve">Vidanta Concert Series</w:t>
      </w:r>
      <w:r w:rsidDel="00000000" w:rsidR="00000000" w:rsidRPr="00000000">
        <w:rPr>
          <w:rFonts w:ascii="Calibri" w:cs="Calibri" w:eastAsia="Calibri" w:hAnsi="Calibri"/>
          <w:sz w:val="21"/>
          <w:szCs w:val="21"/>
          <w:highlight w:val="white"/>
          <w:rtl w:val="0"/>
        </w:rPr>
        <w:t xml:space="preserve"> presentará un lineup imperdible, convirtiendo las vacaciones de Pascua en una experiencia inolvidable para los huéspedes de </w:t>
      </w:r>
      <w:r w:rsidDel="00000000" w:rsidR="00000000" w:rsidRPr="00000000">
        <w:rPr>
          <w:rFonts w:ascii="Calibri" w:cs="Calibri" w:eastAsia="Calibri" w:hAnsi="Calibri"/>
          <w:b w:val="1"/>
          <w:sz w:val="21"/>
          <w:szCs w:val="21"/>
          <w:highlight w:val="white"/>
          <w:rtl w:val="0"/>
        </w:rPr>
        <w:t xml:space="preserve">Vidanta Nuevo Vallarta, Vidanta Riviera Maya</w:t>
      </w:r>
      <w:r w:rsidDel="00000000" w:rsidR="00000000" w:rsidRPr="00000000">
        <w:rPr>
          <w:rFonts w:ascii="Calibri" w:cs="Calibri" w:eastAsia="Calibri" w:hAnsi="Calibri"/>
          <w:sz w:val="21"/>
          <w:szCs w:val="21"/>
          <w:highlight w:val="white"/>
          <w:rtl w:val="0"/>
        </w:rPr>
        <w:t xml:space="preserve"> y </w:t>
      </w:r>
      <w:r w:rsidDel="00000000" w:rsidR="00000000" w:rsidRPr="00000000">
        <w:rPr>
          <w:rFonts w:ascii="Calibri" w:cs="Calibri" w:eastAsia="Calibri" w:hAnsi="Calibri"/>
          <w:b w:val="1"/>
          <w:sz w:val="21"/>
          <w:szCs w:val="21"/>
          <w:highlight w:val="white"/>
          <w:rtl w:val="0"/>
        </w:rPr>
        <w:t xml:space="preserve">Vidanta Acapulco</w:t>
      </w:r>
      <w:r w:rsidDel="00000000" w:rsidR="00000000" w:rsidRPr="00000000">
        <w:rPr>
          <w:rFonts w:ascii="Calibri" w:cs="Calibri" w:eastAsia="Calibri" w:hAnsi="Calibri"/>
          <w:sz w:val="21"/>
          <w:szCs w:val="21"/>
          <w:highlight w:val="white"/>
          <w:rtl w:val="0"/>
        </w:rPr>
        <w:t xml:space="preserve">.</w:t>
      </w:r>
    </w:p>
    <w:p w:rsidR="00000000" w:rsidDel="00000000" w:rsidP="00000000" w:rsidRDefault="00000000" w:rsidRPr="00000000" w14:paraId="0000000C">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La segunda edición de esta exclusiva serie de conciertos iniciará en el escenario del íntimo </w:t>
      </w:r>
      <w:r w:rsidDel="00000000" w:rsidR="00000000" w:rsidRPr="00000000">
        <w:rPr>
          <w:rFonts w:ascii="Calibri" w:cs="Calibri" w:eastAsia="Calibri" w:hAnsi="Calibri"/>
          <w:b w:val="1"/>
          <w:sz w:val="21"/>
          <w:szCs w:val="21"/>
          <w:highlight w:val="white"/>
          <w:rtl w:val="0"/>
        </w:rPr>
        <w:t xml:space="preserve">Teatro Vidanta</w:t>
      </w:r>
      <w:r w:rsidDel="00000000" w:rsidR="00000000" w:rsidRPr="00000000">
        <w:rPr>
          <w:rFonts w:ascii="Calibri" w:cs="Calibri" w:eastAsia="Calibri" w:hAnsi="Calibri"/>
          <w:sz w:val="21"/>
          <w:szCs w:val="21"/>
          <w:highlight w:val="white"/>
          <w:rtl w:val="0"/>
        </w:rPr>
        <w:t xml:space="preserve">, ubicado en la </w:t>
      </w:r>
      <w:r w:rsidDel="00000000" w:rsidR="00000000" w:rsidRPr="00000000">
        <w:rPr>
          <w:rFonts w:ascii="Calibri" w:cs="Calibri" w:eastAsia="Calibri" w:hAnsi="Calibri"/>
          <w:b w:val="1"/>
          <w:sz w:val="21"/>
          <w:szCs w:val="21"/>
          <w:highlight w:val="white"/>
          <w:rtl w:val="0"/>
        </w:rPr>
        <w:t xml:space="preserve">Riviera Maya</w:t>
      </w:r>
      <w:r w:rsidDel="00000000" w:rsidR="00000000" w:rsidRPr="00000000">
        <w:rPr>
          <w:rFonts w:ascii="Calibri" w:cs="Calibri" w:eastAsia="Calibri" w:hAnsi="Calibri"/>
          <w:sz w:val="21"/>
          <w:szCs w:val="21"/>
          <w:highlight w:val="white"/>
          <w:rtl w:val="0"/>
        </w:rPr>
        <w:t xml:space="preserve">, el próximo </w:t>
      </w:r>
      <w:r w:rsidDel="00000000" w:rsidR="00000000" w:rsidRPr="00000000">
        <w:rPr>
          <w:rFonts w:ascii="Calibri" w:cs="Calibri" w:eastAsia="Calibri" w:hAnsi="Calibri"/>
          <w:b w:val="1"/>
          <w:sz w:val="21"/>
          <w:szCs w:val="21"/>
          <w:highlight w:val="white"/>
          <w:rtl w:val="0"/>
        </w:rPr>
        <w:t xml:space="preserve">10 de abril</w:t>
      </w:r>
      <w:r w:rsidDel="00000000" w:rsidR="00000000" w:rsidRPr="00000000">
        <w:rPr>
          <w:rFonts w:ascii="Calibri" w:cs="Calibri" w:eastAsia="Calibri" w:hAnsi="Calibri"/>
          <w:sz w:val="21"/>
          <w:szCs w:val="21"/>
          <w:highlight w:val="white"/>
          <w:rtl w:val="0"/>
        </w:rPr>
        <w:t xml:space="preserve">, donde </w:t>
      </w:r>
      <w:r w:rsidDel="00000000" w:rsidR="00000000" w:rsidRPr="00000000">
        <w:rPr>
          <w:rFonts w:ascii="Calibri" w:cs="Calibri" w:eastAsia="Calibri" w:hAnsi="Calibri"/>
          <w:b w:val="1"/>
          <w:sz w:val="21"/>
          <w:szCs w:val="21"/>
          <w:highlight w:val="white"/>
          <w:rtl w:val="0"/>
        </w:rPr>
        <w:t xml:space="preserve">Gloria Gaynor</w:t>
      </w:r>
      <w:r w:rsidDel="00000000" w:rsidR="00000000" w:rsidRPr="00000000">
        <w:rPr>
          <w:rFonts w:ascii="Calibri" w:cs="Calibri" w:eastAsia="Calibri" w:hAnsi="Calibri"/>
          <w:sz w:val="21"/>
          <w:szCs w:val="21"/>
          <w:highlight w:val="white"/>
          <w:rtl w:val="0"/>
        </w:rPr>
        <w:t xml:space="preserve">, diva del género disco, ofrecerá un espectáculo inolvidable con sus grandes éxitos que la catapultaron a la fama. </w:t>
      </w:r>
    </w:p>
    <w:p w:rsidR="00000000" w:rsidDel="00000000" w:rsidP="00000000" w:rsidRDefault="00000000" w:rsidRPr="00000000" w14:paraId="0000000E">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Canciones como </w:t>
      </w:r>
      <w:r w:rsidDel="00000000" w:rsidR="00000000" w:rsidRPr="00000000">
        <w:rPr>
          <w:rFonts w:ascii="Calibri" w:cs="Calibri" w:eastAsia="Calibri" w:hAnsi="Calibri"/>
          <w:i w:val="1"/>
          <w:sz w:val="21"/>
          <w:szCs w:val="21"/>
          <w:highlight w:val="white"/>
          <w:rtl w:val="0"/>
        </w:rPr>
        <w:t xml:space="preserve">Never Can Say Goodbye, I Will Survive y I Am What I Am</w:t>
      </w:r>
      <w:r w:rsidDel="00000000" w:rsidR="00000000" w:rsidRPr="00000000">
        <w:rPr>
          <w:rFonts w:ascii="Calibri" w:cs="Calibri" w:eastAsia="Calibri" w:hAnsi="Calibri"/>
          <w:sz w:val="21"/>
          <w:szCs w:val="21"/>
          <w:highlight w:val="white"/>
          <w:rtl w:val="0"/>
        </w:rPr>
        <w:t xml:space="preserve"> podrán ser interpretadas de forma mágica por la reina de las pistas de baile que, durante más de 40 años, ha vendido más de 400 millones de copias y ha ganado un Grammy al Mejor Tema de Música Disco.</w:t>
      </w:r>
    </w:p>
    <w:p w:rsidR="00000000" w:rsidDel="00000000" w:rsidP="00000000" w:rsidRDefault="00000000" w:rsidRPr="00000000" w14:paraId="00000010">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En </w:t>
      </w:r>
      <w:r w:rsidDel="00000000" w:rsidR="00000000" w:rsidRPr="00000000">
        <w:rPr>
          <w:rFonts w:ascii="Calibri" w:cs="Calibri" w:eastAsia="Calibri" w:hAnsi="Calibri"/>
          <w:b w:val="1"/>
          <w:sz w:val="21"/>
          <w:szCs w:val="21"/>
          <w:rtl w:val="0"/>
        </w:rPr>
        <w:t xml:space="preserve">Vidanta Acapulco</w:t>
      </w:r>
      <w:r w:rsidDel="00000000" w:rsidR="00000000" w:rsidRPr="00000000">
        <w:rPr>
          <w:rFonts w:ascii="Calibri" w:cs="Calibri" w:eastAsia="Calibri" w:hAnsi="Calibri"/>
          <w:sz w:val="21"/>
          <w:szCs w:val="21"/>
          <w:rtl w:val="0"/>
        </w:rPr>
        <w:t xml:space="preserve">, uno de los destinos más icónicos y paradisíacos de México, el escenario vibrará durante la exclusiva presentación del multipremiado cantante </w:t>
      </w:r>
      <w:r w:rsidDel="00000000" w:rsidR="00000000" w:rsidRPr="00000000">
        <w:rPr>
          <w:rFonts w:ascii="Calibri" w:cs="Calibri" w:eastAsia="Calibri" w:hAnsi="Calibri"/>
          <w:b w:val="1"/>
          <w:sz w:val="21"/>
          <w:szCs w:val="21"/>
          <w:rtl w:val="0"/>
        </w:rPr>
        <w:t xml:space="preserve">Emmanuel</w:t>
      </w:r>
      <w:r w:rsidDel="00000000" w:rsidR="00000000" w:rsidRPr="00000000">
        <w:rPr>
          <w:rFonts w:ascii="Calibri" w:cs="Calibri" w:eastAsia="Calibri" w:hAnsi="Calibri"/>
          <w:sz w:val="21"/>
          <w:szCs w:val="21"/>
          <w:rtl w:val="0"/>
        </w:rPr>
        <w:t xml:space="preserve">, el próximo </w:t>
      </w:r>
      <w:r w:rsidDel="00000000" w:rsidR="00000000" w:rsidRPr="00000000">
        <w:rPr>
          <w:rFonts w:ascii="Calibri" w:cs="Calibri" w:eastAsia="Calibri" w:hAnsi="Calibri"/>
          <w:b w:val="1"/>
          <w:sz w:val="21"/>
          <w:szCs w:val="21"/>
          <w:rtl w:val="0"/>
        </w:rPr>
        <w:t xml:space="preserve">12 de abril</w:t>
      </w:r>
      <w:r w:rsidDel="00000000" w:rsidR="00000000" w:rsidRPr="00000000">
        <w:rPr>
          <w:rFonts w:ascii="Calibri" w:cs="Calibri" w:eastAsia="Calibri" w:hAnsi="Calibri"/>
          <w:sz w:val="21"/>
          <w:szCs w:val="21"/>
          <w:rtl w:val="0"/>
        </w:rPr>
        <w:t xml:space="preserve">. Éxitos como </w:t>
      </w:r>
      <w:r w:rsidDel="00000000" w:rsidR="00000000" w:rsidRPr="00000000">
        <w:rPr>
          <w:rFonts w:ascii="Calibri" w:cs="Calibri" w:eastAsia="Calibri" w:hAnsi="Calibri"/>
          <w:i w:val="1"/>
          <w:sz w:val="21"/>
          <w:szCs w:val="21"/>
          <w:rtl w:val="0"/>
        </w:rPr>
        <w:t xml:space="preserve">La chica de humo, Corazón de Melao</w:t>
      </w:r>
      <w:r w:rsidDel="00000000" w:rsidR="00000000" w:rsidRPr="00000000">
        <w:rPr>
          <w:rFonts w:ascii="Calibri" w:cs="Calibri" w:eastAsia="Calibri" w:hAnsi="Calibri"/>
          <w:sz w:val="21"/>
          <w:szCs w:val="21"/>
          <w:rtl w:val="0"/>
        </w:rPr>
        <w:t xml:space="preserve"> o </w:t>
      </w:r>
      <w:r w:rsidDel="00000000" w:rsidR="00000000" w:rsidRPr="00000000">
        <w:rPr>
          <w:rFonts w:ascii="Calibri" w:cs="Calibri" w:eastAsia="Calibri" w:hAnsi="Calibri"/>
          <w:i w:val="1"/>
          <w:sz w:val="21"/>
          <w:szCs w:val="21"/>
          <w:rtl w:val="0"/>
        </w:rPr>
        <w:t xml:space="preserve">La última luna</w:t>
      </w:r>
      <w:r w:rsidDel="00000000" w:rsidR="00000000" w:rsidRPr="00000000">
        <w:rPr>
          <w:rFonts w:ascii="Calibri" w:cs="Calibri" w:eastAsia="Calibri" w:hAnsi="Calibri"/>
          <w:sz w:val="21"/>
          <w:szCs w:val="21"/>
          <w:rtl w:val="0"/>
        </w:rPr>
        <w:t xml:space="preserve"> podrán ser coreados junto al afamado cantante, que cuenta con más de 40 años de carrera y es considerado como una leyenda de la música en español a nivel mundial.</w:t>
      </w:r>
    </w:p>
    <w:p w:rsidR="00000000" w:rsidDel="00000000" w:rsidP="00000000" w:rsidRDefault="00000000" w:rsidRPr="00000000" w14:paraId="00000012">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El </w:t>
      </w:r>
      <w:r w:rsidDel="00000000" w:rsidR="00000000" w:rsidRPr="00000000">
        <w:rPr>
          <w:rFonts w:ascii="Calibri" w:cs="Calibri" w:eastAsia="Calibri" w:hAnsi="Calibri"/>
          <w:b w:val="1"/>
          <w:sz w:val="21"/>
          <w:szCs w:val="21"/>
          <w:highlight w:val="white"/>
          <w:rtl w:val="0"/>
        </w:rPr>
        <w:t xml:space="preserve">13 de abril</w:t>
      </w:r>
      <w:r w:rsidDel="00000000" w:rsidR="00000000" w:rsidRPr="00000000">
        <w:rPr>
          <w:rFonts w:ascii="Calibri" w:cs="Calibri" w:eastAsia="Calibri" w:hAnsi="Calibri"/>
          <w:sz w:val="21"/>
          <w:szCs w:val="21"/>
          <w:highlight w:val="white"/>
          <w:rtl w:val="0"/>
        </w:rPr>
        <w:t xml:space="preserve"> en </w:t>
      </w:r>
      <w:r w:rsidDel="00000000" w:rsidR="00000000" w:rsidRPr="00000000">
        <w:rPr>
          <w:rFonts w:ascii="Calibri" w:cs="Calibri" w:eastAsia="Calibri" w:hAnsi="Calibri"/>
          <w:b w:val="1"/>
          <w:sz w:val="21"/>
          <w:szCs w:val="21"/>
          <w:highlight w:val="white"/>
          <w:rtl w:val="0"/>
        </w:rPr>
        <w:t xml:space="preserve">Vidanta Nuevo Vallarta</w:t>
      </w:r>
      <w:r w:rsidDel="00000000" w:rsidR="00000000" w:rsidRPr="00000000">
        <w:rPr>
          <w:rFonts w:ascii="Calibri" w:cs="Calibri" w:eastAsia="Calibri" w:hAnsi="Calibri"/>
          <w:sz w:val="21"/>
          <w:szCs w:val="21"/>
          <w:highlight w:val="white"/>
          <w:rtl w:val="0"/>
        </w:rPr>
        <w:t xml:space="preserve">, </w:t>
      </w:r>
      <w:r w:rsidDel="00000000" w:rsidR="00000000" w:rsidRPr="00000000">
        <w:rPr>
          <w:rFonts w:ascii="Calibri" w:cs="Calibri" w:eastAsia="Calibri" w:hAnsi="Calibri"/>
          <w:b w:val="1"/>
          <w:sz w:val="21"/>
          <w:szCs w:val="21"/>
          <w:highlight w:val="white"/>
          <w:rtl w:val="0"/>
        </w:rPr>
        <w:t xml:space="preserve">Michael Bolton y Filippa Giordano</w:t>
      </w:r>
      <w:r w:rsidDel="00000000" w:rsidR="00000000" w:rsidRPr="00000000">
        <w:rPr>
          <w:rFonts w:ascii="Calibri" w:cs="Calibri" w:eastAsia="Calibri" w:hAnsi="Calibri"/>
          <w:sz w:val="21"/>
          <w:szCs w:val="21"/>
          <w:highlight w:val="white"/>
          <w:rtl w:val="0"/>
        </w:rPr>
        <w:t xml:space="preserve">, dos de las voces más impresionantes del mundo, deleitarán a los espectadores gracias a su encanto y carisma. Michael Bolton se destaca por ser uno de los exponentes más populares del soft-rock y la balada romántica estadounidense, mientras que Filippa Giordano es reconocida internacionalmente como La Diva de la Ópera Pop, que hasta la fecha ha vendido más de 4 millones de copias de sus álbumes.</w:t>
      </w:r>
    </w:p>
    <w:p w:rsidR="00000000" w:rsidDel="00000000" w:rsidP="00000000" w:rsidRDefault="00000000" w:rsidRPr="00000000" w14:paraId="00000014">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Para finalizar, </w:t>
      </w:r>
      <w:r w:rsidDel="00000000" w:rsidR="00000000" w:rsidRPr="00000000">
        <w:rPr>
          <w:rFonts w:ascii="Calibri" w:cs="Calibri" w:eastAsia="Calibri" w:hAnsi="Calibri"/>
          <w:b w:val="1"/>
          <w:sz w:val="21"/>
          <w:szCs w:val="21"/>
          <w:highlight w:val="white"/>
          <w:rtl w:val="0"/>
        </w:rPr>
        <w:t xml:space="preserve">Vidanta Riviera Maya</w:t>
      </w:r>
      <w:r w:rsidDel="00000000" w:rsidR="00000000" w:rsidRPr="00000000">
        <w:rPr>
          <w:rFonts w:ascii="Calibri" w:cs="Calibri" w:eastAsia="Calibri" w:hAnsi="Calibri"/>
          <w:sz w:val="21"/>
          <w:szCs w:val="21"/>
          <w:highlight w:val="white"/>
          <w:rtl w:val="0"/>
        </w:rPr>
        <w:t xml:space="preserve"> cerrará con broche de oro el itinerario musical de abril con </w:t>
      </w:r>
      <w:r w:rsidDel="00000000" w:rsidR="00000000" w:rsidRPr="00000000">
        <w:rPr>
          <w:rFonts w:ascii="Calibri" w:cs="Calibri" w:eastAsia="Calibri" w:hAnsi="Calibri"/>
          <w:b w:val="1"/>
          <w:sz w:val="21"/>
          <w:szCs w:val="21"/>
          <w:highlight w:val="white"/>
          <w:rtl w:val="0"/>
        </w:rPr>
        <w:t xml:space="preserve">Neal McCoy</w:t>
      </w:r>
      <w:r w:rsidDel="00000000" w:rsidR="00000000" w:rsidRPr="00000000">
        <w:rPr>
          <w:rFonts w:ascii="Calibri" w:cs="Calibri" w:eastAsia="Calibri" w:hAnsi="Calibri"/>
          <w:sz w:val="21"/>
          <w:szCs w:val="21"/>
          <w:highlight w:val="white"/>
          <w:rtl w:val="0"/>
        </w:rPr>
        <w:t xml:space="preserve">. La leyenda de la música country se presentará en el </w:t>
      </w:r>
      <w:r w:rsidDel="00000000" w:rsidR="00000000" w:rsidRPr="00000000">
        <w:rPr>
          <w:rFonts w:ascii="Calibri" w:cs="Calibri" w:eastAsia="Calibri" w:hAnsi="Calibri"/>
          <w:b w:val="1"/>
          <w:sz w:val="21"/>
          <w:szCs w:val="21"/>
          <w:highlight w:val="white"/>
          <w:rtl w:val="0"/>
        </w:rPr>
        <w:t xml:space="preserve">Teatro Vidanta</w:t>
      </w:r>
      <w:r w:rsidDel="00000000" w:rsidR="00000000" w:rsidRPr="00000000">
        <w:rPr>
          <w:rFonts w:ascii="Calibri" w:cs="Calibri" w:eastAsia="Calibri" w:hAnsi="Calibri"/>
          <w:sz w:val="21"/>
          <w:szCs w:val="21"/>
          <w:highlight w:val="white"/>
          <w:rtl w:val="0"/>
        </w:rPr>
        <w:t xml:space="preserve"> el </w:t>
      </w:r>
      <w:r w:rsidDel="00000000" w:rsidR="00000000" w:rsidRPr="00000000">
        <w:rPr>
          <w:rFonts w:ascii="Calibri" w:cs="Calibri" w:eastAsia="Calibri" w:hAnsi="Calibri"/>
          <w:b w:val="1"/>
          <w:sz w:val="21"/>
          <w:szCs w:val="21"/>
          <w:highlight w:val="white"/>
          <w:rtl w:val="0"/>
        </w:rPr>
        <w:t xml:space="preserve">17 de abril</w:t>
      </w:r>
      <w:r w:rsidDel="00000000" w:rsidR="00000000" w:rsidRPr="00000000">
        <w:rPr>
          <w:rFonts w:ascii="Calibri" w:cs="Calibri" w:eastAsia="Calibri" w:hAnsi="Calibri"/>
          <w:sz w:val="21"/>
          <w:szCs w:val="21"/>
          <w:highlight w:val="white"/>
          <w:rtl w:val="0"/>
        </w:rPr>
        <w:t xml:space="preserve">, en un concierto único.</w:t>
      </w:r>
    </w:p>
    <w:p w:rsidR="00000000" w:rsidDel="00000000" w:rsidP="00000000" w:rsidRDefault="00000000" w:rsidRPr="00000000" w14:paraId="00000016">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1"/>
          <w:szCs w:val="21"/>
          <w:highlight w:val="yellow"/>
        </w:rPr>
      </w:pPr>
      <w:r w:rsidDel="00000000" w:rsidR="00000000" w:rsidRPr="00000000">
        <w:rPr>
          <w:rFonts w:ascii="Calibri" w:cs="Calibri" w:eastAsia="Calibri" w:hAnsi="Calibri"/>
          <w:sz w:val="21"/>
          <w:szCs w:val="21"/>
          <w:rtl w:val="0"/>
        </w:rPr>
        <w:t xml:space="preserve">“</w:t>
      </w:r>
      <w:r w:rsidDel="00000000" w:rsidR="00000000" w:rsidRPr="00000000">
        <w:rPr>
          <w:rFonts w:ascii="Calibri" w:cs="Calibri" w:eastAsia="Calibri" w:hAnsi="Calibri"/>
          <w:i w:val="1"/>
          <w:sz w:val="21"/>
          <w:szCs w:val="21"/>
          <w:rtl w:val="0"/>
        </w:rPr>
        <w:t xml:space="preserve">En Vidanta estamos comprometidos en ofrecer experiencias únicas que vayan más allá de las expectativas de nuestros huéspedes, como es brindar acceso exclusivo a presentaciones privadas de los mejores talentos musicales,</w:t>
      </w:r>
      <w:r w:rsidDel="00000000" w:rsidR="00000000" w:rsidRPr="00000000">
        <w:rPr>
          <w:rFonts w:ascii="Calibri" w:cs="Calibri" w:eastAsia="Calibri" w:hAnsi="Calibri"/>
          <w:sz w:val="21"/>
          <w:szCs w:val="21"/>
          <w:rtl w:val="0"/>
        </w:rPr>
        <w:t xml:space="preserve">” indicó Jose Alonso, director de operaciones de Grupo Vidanta. "</w:t>
      </w:r>
      <w:r w:rsidDel="00000000" w:rsidR="00000000" w:rsidRPr="00000000">
        <w:rPr>
          <w:rFonts w:ascii="Calibri" w:cs="Calibri" w:eastAsia="Calibri" w:hAnsi="Calibri"/>
          <w:i w:val="1"/>
          <w:sz w:val="21"/>
          <w:szCs w:val="21"/>
          <w:rtl w:val="0"/>
        </w:rPr>
        <w:t xml:space="preserve">La segunda edición de los Vidanta Concerts Series será aún más memorable, contando con la participación de artistas de renombre nacional e  internacional en tres de nuestros destinos, Nuevo Vallarta, Riviera Maya y Acapulco</w:t>
      </w:r>
      <w:r w:rsidDel="00000000" w:rsidR="00000000" w:rsidRPr="00000000">
        <w:rPr>
          <w:rFonts w:ascii="Calibri" w:cs="Calibri" w:eastAsia="Calibri" w:hAnsi="Calibri"/>
          <w:sz w:val="21"/>
          <w:szCs w:val="21"/>
          <w:rtl w:val="0"/>
        </w:rPr>
        <w:t xml:space="preserve">,”</w:t>
      </w:r>
      <w:r w:rsidDel="00000000" w:rsidR="00000000" w:rsidRPr="00000000">
        <w:rPr>
          <w:rFonts w:ascii="Calibri" w:cs="Calibri" w:eastAsia="Calibri" w:hAnsi="Calibri"/>
          <w:sz w:val="21"/>
          <w:szCs w:val="21"/>
          <w:highlight w:val="white"/>
          <w:rtl w:val="0"/>
        </w:rPr>
        <w:t xml:space="preserve"> agregó. </w:t>
      </w: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1"/>
          <w:szCs w:val="21"/>
          <w:highlight w:val="yellow"/>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Destacados artistas como Scott Stapp, Cole Swindell, Randy Houser, Drew Copeland y Ken Block de Sister Hazel, David Lee Murphy y Sara Evans también se han presentado en los íntimos escenarios de "Vidanta Concert Series".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6d9eeb"/>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highlight w:val="white"/>
          <w:u w:val="none"/>
          <w:vertAlign w:val="baseline"/>
          <w:rtl w:val="0"/>
        </w:rPr>
        <w:t xml:space="preserve">Para más detalles sobre los artistas y el calendario de los Vidanta Concert Series 2023 visita el sitio web </w:t>
      </w:r>
      <w:hyperlink r:id="rId8">
        <w:r w:rsidDel="00000000" w:rsidR="00000000" w:rsidRPr="00000000">
          <w:rPr>
            <w:rFonts w:ascii="Calibri" w:cs="Calibri" w:eastAsia="Calibri" w:hAnsi="Calibri"/>
            <w:b w:val="0"/>
            <w:i w:val="0"/>
            <w:smallCaps w:val="0"/>
            <w:strike w:val="0"/>
            <w:color w:val="6d9eeb"/>
            <w:sz w:val="21"/>
            <w:szCs w:val="21"/>
            <w:highlight w:val="white"/>
            <w:u w:val="none"/>
            <w:vertAlign w:val="baseline"/>
            <w:rtl w:val="0"/>
          </w:rPr>
          <w:t xml:space="preserve">Vidanta.com/ConcertSeries</w:t>
        </w:r>
      </w:hyperlink>
      <w:r w:rsidDel="00000000" w:rsidR="00000000" w:rsidRPr="00000000">
        <w:rPr>
          <w:rFonts w:ascii="Calibri" w:cs="Calibri" w:eastAsia="Calibri" w:hAnsi="Calibri"/>
          <w:b w:val="0"/>
          <w:i w:val="0"/>
          <w:smallCaps w:val="0"/>
          <w:strike w:val="0"/>
          <w:color w:val="6d9eeb"/>
          <w:sz w:val="21"/>
          <w:szCs w:val="21"/>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1"/>
          <w:szCs w:val="21"/>
          <w:highlight w:val="white"/>
          <w:u w:val="none"/>
          <w:vertAlign w:val="baseline"/>
          <w:rtl w:val="0"/>
        </w:rPr>
        <w:t xml:space="preserve"> Para obtener más información sobre otros eventos y proyectos extraordinarios de Grupo Vidanta, visita </w:t>
      </w:r>
      <w:hyperlink r:id="rId9">
        <w:r w:rsidDel="00000000" w:rsidR="00000000" w:rsidRPr="00000000">
          <w:rPr>
            <w:rFonts w:ascii="Calibri" w:cs="Calibri" w:eastAsia="Calibri" w:hAnsi="Calibri"/>
            <w:b w:val="0"/>
            <w:i w:val="0"/>
            <w:smallCaps w:val="0"/>
            <w:strike w:val="0"/>
            <w:color w:val="6d9eeb"/>
            <w:sz w:val="21"/>
            <w:szCs w:val="21"/>
            <w:highlight w:val="white"/>
            <w:u w:val="none"/>
            <w:vertAlign w:val="baseline"/>
            <w:rtl w:val="0"/>
          </w:rPr>
          <w:t xml:space="preserve">www.GrupoVidanta.com</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br w:type="textWrapping"/>
        <w:t xml:space="preserve">---</w:t>
        <w:br w:type="textWrapping"/>
      </w:r>
    </w:p>
    <w:p w:rsidR="00000000" w:rsidDel="00000000" w:rsidP="00000000" w:rsidRDefault="00000000" w:rsidRPr="00000000" w14:paraId="00000026">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Acerca de Grupo Vidanta</w:t>
      </w:r>
    </w:p>
    <w:p w:rsidR="00000000" w:rsidDel="00000000" w:rsidP="00000000" w:rsidRDefault="00000000" w:rsidRPr="00000000" w14:paraId="00000027">
      <w:pPr>
        <w:jc w:val="both"/>
        <w:rPr>
          <w:b w:val="1"/>
          <w:sz w:val="18"/>
          <w:szCs w:val="18"/>
        </w:rPr>
      </w:pPr>
      <w:r w:rsidDel="00000000" w:rsidR="00000000" w:rsidRPr="00000000">
        <w:rPr>
          <w:rFonts w:ascii="Calibri" w:cs="Calibri" w:eastAsia="Calibri" w:hAnsi="Calibri"/>
          <w:sz w:val="18"/>
          <w:szCs w:val="18"/>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hoteles resort como The Estates, Grand Luxxe, The Grand Bliss, The Grand Mayan, The Bliss, Mayan Palace, Sea Garden, Ocean Breeze, entre otros; Vidanta Cruises, la primera línea mexicana de cruceros de lujo; y SkyDream Parks Gondola, el primer teleférico del mundo en un resort de playa. Aunado a esto, Vidanta está rediseñando el futuro del entretenimiento para dar vida a un nuevo universo lleno de aventuras inmersivas: VidantaWorld, parques temáticos y experienciales para todas las generaciones.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aliarse con Grupo Salinas para organizar del 2022 al 2024 el Mexico Open at Vidanta, evento oficial del PGA TOUR, en el galardonado campo Vidanta Vallarta en Vidanta Nuevo Vallarta.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Catalogado por Forbes y Expansión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Visite </w:t>
      </w:r>
      <w:hyperlink r:id="rId10">
        <w:r w:rsidDel="00000000" w:rsidR="00000000" w:rsidRPr="00000000">
          <w:rPr>
            <w:rFonts w:ascii="Calibri" w:cs="Calibri" w:eastAsia="Calibri" w:hAnsi="Calibri"/>
            <w:b w:val="0"/>
            <w:i w:val="0"/>
            <w:smallCaps w:val="0"/>
            <w:strike w:val="0"/>
            <w:color w:val="00837e"/>
            <w:sz w:val="18"/>
            <w:szCs w:val="18"/>
            <w:u w:val="single"/>
            <w:shd w:fill="auto" w:val="clear"/>
            <w:vertAlign w:val="baseline"/>
            <w:rtl w:val="0"/>
          </w:rPr>
          <w:t xml:space="preserve">www.GrupoVidanta.com</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 únase a la conversación en plataformas digitales con </w:t>
      </w:r>
      <w:hyperlink r:id="rId11">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@Vidanta</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CONTACTO DE PRENSA</w:t>
      </w:r>
    </w:p>
    <w:p w:rsidR="00000000" w:rsidDel="00000000" w:rsidP="00000000" w:rsidRDefault="00000000" w:rsidRPr="00000000" w14:paraId="0000003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Francisco Granados | PR Expert</w:t>
      </w:r>
    </w:p>
    <w:p w:rsidR="00000000" w:rsidDel="00000000" w:rsidP="00000000" w:rsidRDefault="00000000" w:rsidRPr="00000000" w14:paraId="00000038">
      <w:pPr>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u w:val="single"/>
            <w:rtl w:val="0"/>
          </w:rPr>
          <w:t xml:space="preserve">francisco.granados@another.co</w:t>
        </w:r>
      </w:hyperlink>
      <w:r w:rsidDel="00000000" w:rsidR="00000000" w:rsidRPr="00000000">
        <w:rPr>
          <w:rtl w:val="0"/>
        </w:rPr>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Melissa Aladro | PR Manager</w:t>
      </w:r>
    </w:p>
    <w:p w:rsidR="00000000" w:rsidDel="00000000" w:rsidP="00000000" w:rsidRDefault="00000000" w:rsidRPr="00000000" w14:paraId="0000003B">
      <w:pPr>
        <w:rPr>
          <w:rFonts w:ascii="Calibri" w:cs="Calibri" w:eastAsia="Calibri" w:hAnsi="Calibri"/>
          <w:sz w:val="20"/>
          <w:szCs w:val="20"/>
        </w:rPr>
      </w:pPr>
      <w:hyperlink r:id="rId13">
        <w:r w:rsidDel="00000000" w:rsidR="00000000" w:rsidRPr="00000000">
          <w:rPr>
            <w:rFonts w:ascii="Calibri" w:cs="Calibri" w:eastAsia="Calibri" w:hAnsi="Calibri"/>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3C">
      <w:pPr>
        <w:rPr>
          <w:rFonts w:ascii="Montserrat" w:cs="Montserrat" w:eastAsia="Montserrat" w:hAnsi="Montserrat"/>
          <w:b w:val="1"/>
          <w:highlight w:val="white"/>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242820" cy="489585"/>
          <wp:effectExtent b="0" l="0" r="0" t="0"/>
          <wp:wrapTopAndBottom distB="0" distT="0"/>
          <wp:docPr descr="Icon&#10;&#10;Description automatically generated" id="2"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2242820" cy="4895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rsid w:val="002B5504"/>
    <w:pPr>
      <w:spacing w:line="240" w:lineRule="auto"/>
    </w:pPr>
    <w:rPr>
      <w:rFonts w:ascii="Times New Roman" w:cs="Times New Roman" w:eastAsia="Times New Roman" w:hAnsi="Times New Roman"/>
      <w:sz w:val="24"/>
      <w:szCs w:val="24"/>
      <w:lang w:val="es-MX"/>
    </w:rPr>
  </w:style>
  <w:style w:type="paragraph" w:styleId="Ttulo1">
    <w:name w:val="heading 1"/>
    <w:basedOn w:val="Normal"/>
    <w:next w:val="Normal"/>
    <w:uiPriority w:val="9"/>
    <w:qFormat w:val="1"/>
    <w:pPr>
      <w:keepNext w:val="1"/>
      <w:keepLines w:val="1"/>
      <w:spacing w:after="120" w:before="400" w:line="276" w:lineRule="auto"/>
      <w:outlineLvl w:val="0"/>
    </w:pPr>
    <w:rPr>
      <w:rFonts w:ascii="Arial" w:cs="Arial" w:eastAsia="Arial" w:hAnsi="Arial"/>
      <w:sz w:val="40"/>
      <w:szCs w:val="40"/>
      <w:lang w:val="es-419"/>
    </w:rPr>
  </w:style>
  <w:style w:type="paragraph" w:styleId="Ttulo2">
    <w:name w:val="heading 2"/>
    <w:basedOn w:val="Normal"/>
    <w:next w:val="Normal"/>
    <w:uiPriority w:val="9"/>
    <w:semiHidden w:val="1"/>
    <w:unhideWhenUsed w:val="1"/>
    <w:qFormat w:val="1"/>
    <w:pPr>
      <w:keepNext w:val="1"/>
      <w:keepLines w:val="1"/>
      <w:spacing w:after="120" w:before="360" w:line="276" w:lineRule="auto"/>
      <w:outlineLvl w:val="1"/>
    </w:pPr>
    <w:rPr>
      <w:rFonts w:ascii="Arial" w:cs="Arial" w:eastAsia="Arial" w:hAnsi="Arial"/>
      <w:sz w:val="32"/>
      <w:szCs w:val="32"/>
      <w:lang w:val="es-419"/>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line="276" w:lineRule="auto"/>
    </w:pPr>
    <w:rPr>
      <w:rFonts w:ascii="Arial" w:cs="Arial" w:eastAsia="Arial" w:hAnsi="Arial"/>
      <w:sz w:val="52"/>
      <w:szCs w:val="52"/>
      <w:lang w:val="es-419"/>
    </w:rPr>
  </w:style>
  <w:style w:type="paragraph" w:styleId="Subttulo">
    <w:name w:val="Subtitle"/>
    <w:basedOn w:val="Normal"/>
    <w:next w:val="Normal"/>
    <w:uiPriority w:val="11"/>
    <w:qFormat w:val="1"/>
    <w:pPr>
      <w:keepNext w:val="1"/>
      <w:keepLines w:val="1"/>
      <w:spacing w:after="320" w:line="276" w:lineRule="auto"/>
    </w:pPr>
    <w:rPr>
      <w:rFonts w:ascii="Arial" w:cs="Arial" w:eastAsia="Arial" w:hAnsi="Arial"/>
      <w:color w:val="666666"/>
      <w:sz w:val="30"/>
      <w:szCs w:val="30"/>
      <w:lang w:val="es-419"/>
    </w:rPr>
  </w:style>
  <w:style w:type="paragraph" w:styleId="Encabezado">
    <w:name w:val="header"/>
    <w:basedOn w:val="Normal"/>
    <w:link w:val="EncabezadoCar"/>
    <w:uiPriority w:val="99"/>
    <w:unhideWhenUsed w:val="1"/>
    <w:rsid w:val="00DC66A6"/>
    <w:pPr>
      <w:tabs>
        <w:tab w:val="center" w:pos="4419"/>
        <w:tab w:val="right" w:pos="8838"/>
      </w:tabs>
    </w:pPr>
    <w:rPr>
      <w:rFonts w:ascii="Arial" w:cs="Arial" w:eastAsia="Arial" w:hAnsi="Arial"/>
      <w:sz w:val="22"/>
      <w:szCs w:val="22"/>
      <w:lang w:val="es-419"/>
    </w:rPr>
  </w:style>
  <w:style w:type="character" w:styleId="EncabezadoCar" w:customStyle="1">
    <w:name w:val="Encabezado Car"/>
    <w:basedOn w:val="Fuentedeprrafopredeter"/>
    <w:link w:val="Encabezado"/>
    <w:uiPriority w:val="99"/>
    <w:rsid w:val="00DC66A6"/>
  </w:style>
  <w:style w:type="paragraph" w:styleId="Piedepgina">
    <w:name w:val="footer"/>
    <w:basedOn w:val="Normal"/>
    <w:link w:val="PiedepginaCar"/>
    <w:uiPriority w:val="99"/>
    <w:unhideWhenUsed w:val="1"/>
    <w:rsid w:val="00DC66A6"/>
    <w:pPr>
      <w:tabs>
        <w:tab w:val="center" w:pos="4419"/>
        <w:tab w:val="right" w:pos="8838"/>
      </w:tabs>
    </w:pPr>
    <w:rPr>
      <w:rFonts w:ascii="Arial" w:cs="Arial" w:eastAsia="Arial" w:hAnsi="Arial"/>
      <w:sz w:val="22"/>
      <w:szCs w:val="22"/>
      <w:lang w:val="es-419"/>
    </w:rPr>
  </w:style>
  <w:style w:type="character" w:styleId="PiedepginaCar" w:customStyle="1">
    <w:name w:val="Pie de página Car"/>
    <w:basedOn w:val="Fuentedeprrafopredeter"/>
    <w:link w:val="Piedepgina"/>
    <w:uiPriority w:val="99"/>
    <w:rsid w:val="00DC66A6"/>
  </w:style>
  <w:style w:type="character" w:styleId="Hipervnculo">
    <w:name w:val="Hyperlink"/>
    <w:basedOn w:val="Fuentedeprrafopredeter"/>
    <w:uiPriority w:val="99"/>
    <w:unhideWhenUsed w:val="1"/>
    <w:rsid w:val="00DC66A6"/>
    <w:rPr>
      <w:color w:val="0000ff" w:themeColor="hyperlink"/>
      <w:u w:val="single"/>
    </w:rPr>
  </w:style>
  <w:style w:type="character" w:styleId="Mencinsinresolver">
    <w:name w:val="Unresolved Mention"/>
    <w:basedOn w:val="Fuentedeprrafopredeter"/>
    <w:uiPriority w:val="99"/>
    <w:semiHidden w:val="1"/>
    <w:unhideWhenUsed w:val="1"/>
    <w:rsid w:val="00DC66A6"/>
    <w:rPr>
      <w:color w:val="605e5c"/>
      <w:shd w:color="auto" w:fill="e1dfdd" w:val="clear"/>
    </w:rPr>
  </w:style>
  <w:style w:type="paragraph" w:styleId="Sinespaciado">
    <w:name w:val="No Spacing"/>
    <w:uiPriority w:val="1"/>
    <w:qFormat w:val="1"/>
    <w:rsid w:val="0097495F"/>
    <w:pPr>
      <w:spacing w:line="240" w:lineRule="auto"/>
    </w:pPr>
  </w:style>
  <w:style w:type="paragraph" w:styleId="NormalWeb">
    <w:name w:val="Normal (Web)"/>
    <w:basedOn w:val="Normal"/>
    <w:uiPriority w:val="99"/>
    <w:unhideWhenUsed w:val="1"/>
    <w:rsid w:val="002B5504"/>
    <w:pPr>
      <w:spacing w:after="100" w:afterAutospacing="1" w:before="100" w:beforeAutospacing="1"/>
    </w:pPr>
  </w:style>
  <w:style w:type="character" w:styleId="xn-location" w:customStyle="1">
    <w:name w:val="xn-location"/>
    <w:basedOn w:val="Fuentedeprrafopredeter"/>
    <w:rsid w:val="002B5504"/>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vidanta/?hl=en" TargetMode="External"/><Relationship Id="rId10" Type="http://schemas.openxmlformats.org/officeDocument/2006/relationships/hyperlink" Target="http://www.grupovidanta.com/" TargetMode="External"/><Relationship Id="rId13" Type="http://schemas.openxmlformats.org/officeDocument/2006/relationships/hyperlink" Target="mailto:melissa.aladro@another.co" TargetMode="External"/><Relationship Id="rId12" Type="http://schemas.openxmlformats.org/officeDocument/2006/relationships/hyperlink" Target="mailto:francisco.granado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upovidanta.com/es/index.htm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danta.com/concertseries/es/index.html" TargetMode="External"/><Relationship Id="rId8" Type="http://schemas.openxmlformats.org/officeDocument/2006/relationships/hyperlink" Target="https://vidanta.com/concertseries/es/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tzhzJ6C6prKfLHq1CjMuOAh8Dw==">AMUW2mWYORE8V3oXDktvYSb1WSEkbnbkIJ6ccq2Y+tFQcikNXN/FdXHQ2UvQuSrwnCvLPz6shpA5FVG4VcJYZ++jCn9k61SVioKtPrTG2fhUccPKE3PU+iE=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2023-03-31T11:07:00Z</dcterms:created>
</cp:coreProperties>
</file>